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5B966" w14:textId="77777777" w:rsidR="00786446" w:rsidRDefault="009B755C" w:rsidP="00786446">
      <w:pPr>
        <w:pStyle w:val="Overskrift1"/>
        <w:rPr>
          <w:lang w:val="nb-NO"/>
        </w:rPr>
      </w:pPr>
      <w:r w:rsidRPr="009B755C">
        <w:rPr>
          <w:lang w:val="nb-NO"/>
        </w:rPr>
        <w:t xml:space="preserve">Varsomhet, taushetsplikt og habilitet </w:t>
      </w:r>
    </w:p>
    <w:p w14:paraId="4A017C86" w14:textId="0DB35C7F" w:rsidR="009B755C" w:rsidRPr="00D81679" w:rsidRDefault="009B755C" w:rsidP="00D81679">
      <w:pPr>
        <w:pStyle w:val="Overskrift2"/>
      </w:pPr>
      <w:r w:rsidRPr="00D81679">
        <w:t xml:space="preserve">Formål </w:t>
      </w:r>
    </w:p>
    <w:p w14:paraId="2DD74D6D" w14:textId="50140867" w:rsidR="00EB5D83" w:rsidRDefault="00EB5D83" w:rsidP="00EB5D83">
      <w:pPr>
        <w:pStyle w:val="Default"/>
        <w:rPr>
          <w:rFonts w:asciiTheme="minorHAnsi" w:hAnsiTheme="minorHAnsi"/>
          <w:szCs w:val="22"/>
        </w:rPr>
      </w:pPr>
      <w:r w:rsidRPr="00EB5D83">
        <w:rPr>
          <w:rFonts w:asciiTheme="minorHAnsi" w:hAnsiTheme="minorHAnsi"/>
          <w:szCs w:val="22"/>
        </w:rPr>
        <w:t>Forsvarsdepartementet og forsvarssektoren</w:t>
      </w:r>
      <w:r>
        <w:rPr>
          <w:rStyle w:val="Fotnotereferanse"/>
          <w:rFonts w:asciiTheme="minorHAnsi" w:hAnsiTheme="minorHAnsi"/>
          <w:szCs w:val="22"/>
        </w:rPr>
        <w:footnoteReference w:id="1"/>
      </w:r>
      <w:r w:rsidRPr="00EB5D83">
        <w:rPr>
          <w:rFonts w:asciiTheme="minorHAnsi" w:hAnsiTheme="minorHAnsi"/>
          <w:szCs w:val="22"/>
        </w:rPr>
        <w:t xml:space="preserve"> skal opptre i samsvar med god forretningsskikk og sikre en høy </w:t>
      </w:r>
      <w:proofErr w:type="spellStart"/>
      <w:r w:rsidRPr="00EB5D83">
        <w:rPr>
          <w:rFonts w:asciiTheme="minorHAnsi" w:hAnsiTheme="minorHAnsi"/>
          <w:szCs w:val="22"/>
        </w:rPr>
        <w:t>forretningsetisk</w:t>
      </w:r>
      <w:proofErr w:type="spellEnd"/>
      <w:r w:rsidRPr="00EB5D83">
        <w:rPr>
          <w:rFonts w:asciiTheme="minorHAnsi" w:hAnsiTheme="minorHAnsi"/>
          <w:szCs w:val="22"/>
        </w:rPr>
        <w:t xml:space="preserve"> standard i sin saksbehandling i alle faser i anskaffelsesprosessen.</w:t>
      </w:r>
    </w:p>
    <w:p w14:paraId="45096A37" w14:textId="77777777" w:rsidR="00EB5D83" w:rsidRPr="00EB5D83" w:rsidRDefault="00EB5D83" w:rsidP="00EB5D83">
      <w:pPr>
        <w:pStyle w:val="Default"/>
        <w:rPr>
          <w:rFonts w:asciiTheme="minorHAnsi" w:hAnsiTheme="minorHAnsi"/>
          <w:szCs w:val="22"/>
        </w:rPr>
      </w:pPr>
    </w:p>
    <w:p w14:paraId="0855CD86" w14:textId="37C221FE" w:rsidR="00EB5D83" w:rsidRPr="00EE32F4" w:rsidRDefault="00EB5D83" w:rsidP="00EB5D83">
      <w:pPr>
        <w:pStyle w:val="Default"/>
        <w:rPr>
          <w:rFonts w:asciiTheme="minorHAnsi" w:hAnsiTheme="minorHAnsi"/>
          <w:szCs w:val="22"/>
        </w:rPr>
      </w:pPr>
      <w:r w:rsidRPr="00EB5D83">
        <w:rPr>
          <w:rFonts w:asciiTheme="minorHAnsi" w:hAnsiTheme="minorHAnsi"/>
          <w:szCs w:val="22"/>
        </w:rPr>
        <w:t>Likeledes forventes det at enhver leverandør opptrer lojalt i henhold til tilsvarende forretningsetiske standard, og utviser åpenhet i forhold til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w:t>
      </w:r>
    </w:p>
    <w:p w14:paraId="1CE2CC40" w14:textId="32981D43" w:rsidR="009B755C" w:rsidRPr="00EE32F4" w:rsidRDefault="009B755C" w:rsidP="00D81679">
      <w:pPr>
        <w:pStyle w:val="Overskrift2"/>
      </w:pPr>
      <w:r w:rsidRPr="00EE32F4">
        <w:t xml:space="preserve">Varsomhet </w:t>
      </w:r>
    </w:p>
    <w:p w14:paraId="46505000" w14:textId="77777777" w:rsidR="00EB5D83" w:rsidRDefault="00EB5D83" w:rsidP="00EB5D83">
      <w:pPr>
        <w:pStyle w:val="Default"/>
        <w:rPr>
          <w:rFonts w:asciiTheme="minorHAnsi" w:hAnsiTheme="minorHAnsi"/>
          <w:szCs w:val="22"/>
        </w:rPr>
      </w:pPr>
      <w:r w:rsidRPr="00EB5D83">
        <w:rPr>
          <w:rFonts w:asciiTheme="minorHAnsi" w:hAnsiTheme="minorHAnsi"/>
          <w:szCs w:val="22"/>
        </w:rPr>
        <w:t>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w:t>
      </w:r>
    </w:p>
    <w:p w14:paraId="113C294D" w14:textId="77777777" w:rsidR="00EB5D83" w:rsidRPr="00EB5D83" w:rsidRDefault="00EB5D83" w:rsidP="00EB5D83">
      <w:pPr>
        <w:pStyle w:val="Default"/>
        <w:rPr>
          <w:rFonts w:asciiTheme="minorHAnsi" w:hAnsiTheme="minorHAnsi"/>
          <w:szCs w:val="22"/>
        </w:rPr>
      </w:pPr>
    </w:p>
    <w:p w14:paraId="1219F754" w14:textId="77777777" w:rsidR="00EB5D83" w:rsidRDefault="00EB5D83" w:rsidP="00EB5D83">
      <w:pPr>
        <w:pStyle w:val="Default"/>
        <w:rPr>
          <w:rFonts w:asciiTheme="minorHAnsi" w:hAnsiTheme="minorHAnsi"/>
          <w:szCs w:val="22"/>
        </w:rPr>
      </w:pPr>
      <w:r w:rsidRPr="00EB5D83">
        <w:rPr>
          <w:rFonts w:asciiTheme="minorHAnsi" w:hAnsiTheme="minorHAnsi"/>
          <w:szCs w:val="22"/>
        </w:rPr>
        <w:t>Personell som har vært ansatt i Forsvarsdepartementet eller i forsvarssektoren de siste to år, skal som hovedsak ikke benyttes i direkte kontakt med forsvarssektoren i en anskaffelsesprosess. Unntak kan gjøres av Forsvarsdepartementet hvis forbudet mot slik kontakt framstår som helt urimelig.</w:t>
      </w:r>
    </w:p>
    <w:p w14:paraId="161C6036" w14:textId="77777777" w:rsidR="00EB5D83" w:rsidRPr="00EB5D83" w:rsidRDefault="00EB5D83" w:rsidP="00EB5D83">
      <w:pPr>
        <w:pStyle w:val="Default"/>
        <w:rPr>
          <w:rFonts w:asciiTheme="minorHAnsi" w:hAnsiTheme="minorHAnsi"/>
          <w:szCs w:val="22"/>
        </w:rPr>
      </w:pPr>
    </w:p>
    <w:p w14:paraId="113F05F8" w14:textId="09321781" w:rsidR="00EB5D83" w:rsidRPr="00EE32F4" w:rsidRDefault="00EB5D83" w:rsidP="00EB5D83">
      <w:pPr>
        <w:pStyle w:val="Default"/>
        <w:rPr>
          <w:rFonts w:asciiTheme="minorHAnsi" w:hAnsiTheme="minorHAnsi"/>
          <w:szCs w:val="22"/>
        </w:rPr>
      </w:pPr>
      <w:r w:rsidRPr="00EB5D83">
        <w:rPr>
          <w:rFonts w:asciiTheme="minorHAnsi" w:hAnsiTheme="minorHAnsi"/>
          <w:szCs w:val="22"/>
        </w:rPr>
        <w:t>Leverandøren bes informere oppdragsgiver om hvorvidt slik konflikt kan oppstå. Forsvarsdepartementet og forsvarssektoren betinger seg retten til å be om endring i leverandørens personell som har kontakt med oppdragsgiver.</w:t>
      </w:r>
    </w:p>
    <w:p w14:paraId="05BB4D51" w14:textId="455788E2" w:rsidR="009B755C" w:rsidRDefault="009B755C" w:rsidP="00D81679">
      <w:pPr>
        <w:pStyle w:val="Overskrift2"/>
      </w:pPr>
      <w:r w:rsidRPr="00EE32F4">
        <w:t xml:space="preserve">Taushetsplikt </w:t>
      </w:r>
    </w:p>
    <w:p w14:paraId="2B45BA26" w14:textId="17CA4C1D"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 xml:space="preserve">Enhver som utfører tjeneste eller arbeid for et forvaltningsorgan, plikter å hindre at andre får adgang eller kjennskap til opplysninger om tekniske innretninger og fremgangsmåter, samt drifts- og forretningsforhold, som det vil være av konkurransemessig betydning å hemmeligholde av hensyn til den som opplysningen angår, jf. forvaltningsloven § 13 første ledd, anskaffelsesforskriften § 7-4 og forskrift om forsvars- og sikkerhetsanskaffelser § 3-4. </w:t>
      </w:r>
    </w:p>
    <w:p w14:paraId="447B7692" w14:textId="77777777" w:rsidR="00EB5D83" w:rsidRPr="00EB5D83" w:rsidRDefault="00EB5D83" w:rsidP="00EB5D83">
      <w:pPr>
        <w:autoSpaceDE w:val="0"/>
        <w:autoSpaceDN w:val="0"/>
        <w:adjustRightInd w:val="0"/>
        <w:rPr>
          <w:rFonts w:eastAsiaTheme="minorHAnsi" w:cs="Calibri"/>
          <w:color w:val="000000"/>
          <w:szCs w:val="22"/>
          <w:lang w:val="nb-NO"/>
        </w:rPr>
      </w:pPr>
    </w:p>
    <w:p w14:paraId="6AA5F04E" w14:textId="2D030119" w:rsidR="00EB5D83" w:rsidRDefault="00EB5D83" w:rsidP="00EB5D83">
      <w:pPr>
        <w:rPr>
          <w:rFonts w:eastAsiaTheme="minorHAnsi" w:cs="Calibri"/>
          <w:color w:val="000000"/>
          <w:szCs w:val="22"/>
          <w:lang w:val="nb-NO"/>
        </w:rPr>
      </w:pPr>
      <w:r w:rsidRPr="00EB5D83">
        <w:rPr>
          <w:rFonts w:eastAsiaTheme="minorHAnsi" w:cs="Calibri"/>
          <w:color w:val="000000"/>
          <w:szCs w:val="22"/>
          <w:lang w:val="nb-NO"/>
        </w:rPr>
        <w:t>Enhver som får tilgang til sikkerhetsgradert informasjon som ledd i arbeidet eller tjenesten for en virksomhet, plikter å hindre at uvedkommende får kjennskap til informasjonen, jf. sikkerhetsloven § 5-4.</w:t>
      </w:r>
    </w:p>
    <w:p w14:paraId="3479A6F1" w14:textId="77777777" w:rsidR="00EB5D83" w:rsidRDefault="00EB5D83" w:rsidP="00EB5D83">
      <w:pPr>
        <w:rPr>
          <w:rFonts w:eastAsiaTheme="minorHAnsi" w:cs="Calibri"/>
          <w:color w:val="000000"/>
          <w:szCs w:val="22"/>
          <w:lang w:val="nb-NO"/>
        </w:rPr>
      </w:pPr>
    </w:p>
    <w:p w14:paraId="76BF4B33" w14:textId="150455D4" w:rsidR="00EB5D83" w:rsidRPr="00EB5D83" w:rsidRDefault="00EB5D83" w:rsidP="00EB5D83">
      <w:pPr>
        <w:rPr>
          <w:lang w:val="nb-NO"/>
        </w:rPr>
      </w:pPr>
      <w:r w:rsidRPr="00EB5D83">
        <w:rPr>
          <w:lang w:val="nb-NO"/>
        </w:rPr>
        <w:t>Taushetsplikten gjelder også etter at vedkommende har avsluttet tjenesten eller arbeidet og informasjonen kan ikke benyttes i egen virksomhet eller i tjeneste eller arbeid for andre, jf. forvaltningsloven § 13 tredje ledd og sikkerhetsloven § 5-4.</w:t>
      </w:r>
    </w:p>
    <w:p w14:paraId="14B7BE5A" w14:textId="59A3AA0B" w:rsidR="009B755C" w:rsidRPr="00EE32F4" w:rsidRDefault="009B755C" w:rsidP="00D81679">
      <w:pPr>
        <w:pStyle w:val="Overskrift2"/>
      </w:pPr>
      <w:r w:rsidRPr="00EE32F4">
        <w:t xml:space="preserve">Habilitet </w:t>
      </w:r>
    </w:p>
    <w:p w14:paraId="485F521E" w14:textId="7FEA86D9"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i saken, jf. forvaltningsloven § 6 første ledd.</w:t>
      </w:r>
    </w:p>
    <w:p w14:paraId="4AEAEC11" w14:textId="77777777" w:rsidR="00EB5D83" w:rsidRPr="00EB5D83" w:rsidRDefault="00EB5D83" w:rsidP="00EB5D83">
      <w:pPr>
        <w:autoSpaceDE w:val="0"/>
        <w:autoSpaceDN w:val="0"/>
        <w:adjustRightInd w:val="0"/>
        <w:rPr>
          <w:rFonts w:eastAsiaTheme="minorHAnsi" w:cs="Calibri"/>
          <w:color w:val="000000"/>
          <w:szCs w:val="22"/>
          <w:lang w:val="nb-NO"/>
        </w:rPr>
      </w:pPr>
    </w:p>
    <w:p w14:paraId="0BDE24D7" w14:textId="77777777"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lastRenderedPageBreak/>
        <w:t xml:space="preserve">En offentlig tjenestemann er videre inhabil når andre særegne forhold 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10980332" w14:textId="77777777" w:rsidR="00EB5D83" w:rsidRPr="00EB5D83" w:rsidRDefault="00EB5D83" w:rsidP="00EB5D83">
      <w:pPr>
        <w:autoSpaceDE w:val="0"/>
        <w:autoSpaceDN w:val="0"/>
        <w:adjustRightInd w:val="0"/>
        <w:rPr>
          <w:rFonts w:eastAsiaTheme="minorHAnsi" w:cs="Calibri"/>
          <w:color w:val="000000"/>
          <w:szCs w:val="22"/>
          <w:lang w:val="nb-NO"/>
        </w:rPr>
      </w:pPr>
    </w:p>
    <w:p w14:paraId="59FCD155" w14:textId="6437FAB6" w:rsidR="00B717D7" w:rsidRDefault="00EB5D83" w:rsidP="00EB5D83">
      <w:pPr>
        <w:pStyle w:val="Default"/>
      </w:pPr>
      <w:r w:rsidRPr="00EB5D83">
        <w:rPr>
          <w:color w:val="000000"/>
          <w:szCs w:val="22"/>
        </w:rPr>
        <w:t xml:space="preserve">Ved behandling av saker som omfattes av anskaffelsesforskriften og Anskaffelsesregelverket for forsvarssektoren gjelder reglene om habilitet i forvaltningsloven § 6 til § 10. Der forvaltningsloven ikke direkte kommer til anvendelse, gjelder reglene i forvaltningsloven § 6 til § 10 tilsvarende, jf. anskaffelsesforskriften § 7-5 og forskrift om forsvars- og sikkerhetsanskaffelser § 3-15. </w:t>
      </w:r>
      <w:r w:rsidR="00B717D7">
        <w:br w:type="page"/>
      </w:r>
    </w:p>
    <w:tbl>
      <w:tblPr>
        <w:tblStyle w:val="Tabellrutenett2"/>
        <w:tblW w:w="5000" w:type="pct"/>
        <w:shd w:val="clear" w:color="auto" w:fill="FFFF00"/>
        <w:tblLook w:val="04A0" w:firstRow="1" w:lastRow="0" w:firstColumn="1" w:lastColumn="0" w:noHBand="0" w:noVBand="1"/>
      </w:tblPr>
      <w:tblGrid>
        <w:gridCol w:w="916"/>
        <w:gridCol w:w="1220"/>
        <w:gridCol w:w="1331"/>
        <w:gridCol w:w="5595"/>
      </w:tblGrid>
      <w:tr w:rsidR="00B717D7" w:rsidRPr="00E30328" w14:paraId="5A0D1A59" w14:textId="77777777" w:rsidTr="00B048E4">
        <w:tc>
          <w:tcPr>
            <w:tcW w:w="5000" w:type="pct"/>
            <w:gridSpan w:val="4"/>
            <w:tcBorders>
              <w:top w:val="single" w:sz="4" w:space="0" w:color="auto"/>
              <w:left w:val="single" w:sz="4" w:space="0" w:color="auto"/>
              <w:bottom w:val="single" w:sz="4" w:space="0" w:color="auto"/>
              <w:right w:val="single" w:sz="4" w:space="0" w:color="auto"/>
            </w:tcBorders>
            <w:shd w:val="clear" w:color="auto" w:fill="FFFF00"/>
            <w:hideMark/>
          </w:tcPr>
          <w:p w14:paraId="4FCBD73D" w14:textId="77777777" w:rsidR="00B717D7" w:rsidRPr="0032033A" w:rsidRDefault="00B717D7" w:rsidP="00B048E4">
            <w:pPr>
              <w:keepLines/>
              <w:rPr>
                <w:rFonts w:asciiTheme="minorHAnsi" w:eastAsiaTheme="minorEastAsia" w:hAnsiTheme="minorHAnsi" w:cstheme="minorHAnsi"/>
                <w:b/>
                <w:bCs/>
                <w:szCs w:val="22"/>
                <w:lang w:val="nb-NO"/>
              </w:rPr>
            </w:pPr>
            <w:bookmarkStart w:id="0" w:name="_Hlk170287988"/>
            <w:r w:rsidRPr="0032033A">
              <w:rPr>
                <w:rFonts w:asciiTheme="minorHAnsi" w:eastAsiaTheme="minorEastAsia" w:hAnsiTheme="minorHAnsi" w:cstheme="minorHAnsi"/>
                <w:b/>
                <w:bCs/>
                <w:szCs w:val="22"/>
                <w:lang w:val="nb-NO"/>
              </w:rPr>
              <w:lastRenderedPageBreak/>
              <w:t>Versjonslogg (slettes før dokumentet ferdigstilles)</w:t>
            </w:r>
          </w:p>
        </w:tc>
      </w:tr>
      <w:tr w:rsidR="00B717D7" w:rsidRPr="0032033A" w14:paraId="6F08CE51" w14:textId="77777777" w:rsidTr="00786446">
        <w:tc>
          <w:tcPr>
            <w:tcW w:w="505" w:type="pct"/>
            <w:tcBorders>
              <w:top w:val="single" w:sz="4" w:space="0" w:color="auto"/>
              <w:left w:val="single" w:sz="4" w:space="0" w:color="auto"/>
              <w:bottom w:val="single" w:sz="4" w:space="0" w:color="auto"/>
              <w:right w:val="single" w:sz="4" w:space="0" w:color="auto"/>
            </w:tcBorders>
            <w:shd w:val="clear" w:color="auto" w:fill="FFFF00"/>
            <w:hideMark/>
          </w:tcPr>
          <w:p w14:paraId="43B8A458" w14:textId="77777777" w:rsidR="00B717D7" w:rsidRPr="0032033A" w:rsidRDefault="00B717D7" w:rsidP="00B048E4">
            <w:pPr>
              <w:keepLines/>
              <w:rPr>
                <w:rFonts w:asciiTheme="minorHAnsi" w:hAnsiTheme="minorHAnsi" w:cstheme="minorHAnsi"/>
                <w:b/>
                <w:bCs/>
                <w:szCs w:val="22"/>
                <w:lang w:val="nb-NO"/>
              </w:rPr>
            </w:pPr>
            <w:r w:rsidRPr="0032033A">
              <w:rPr>
                <w:rFonts w:asciiTheme="minorHAnsi" w:hAnsiTheme="minorHAnsi" w:cstheme="minorHAnsi"/>
                <w:b/>
                <w:bCs/>
                <w:szCs w:val="22"/>
                <w:lang w:val="nb-NO"/>
              </w:rPr>
              <w:t>Versjon</w:t>
            </w:r>
          </w:p>
        </w:tc>
        <w:tc>
          <w:tcPr>
            <w:tcW w:w="673" w:type="pct"/>
            <w:tcBorders>
              <w:top w:val="single" w:sz="4" w:space="0" w:color="auto"/>
              <w:left w:val="single" w:sz="4" w:space="0" w:color="auto"/>
              <w:bottom w:val="single" w:sz="4" w:space="0" w:color="auto"/>
              <w:right w:val="single" w:sz="4" w:space="0" w:color="auto"/>
            </w:tcBorders>
            <w:shd w:val="clear" w:color="auto" w:fill="FFFF00"/>
            <w:hideMark/>
          </w:tcPr>
          <w:p w14:paraId="1D859FE8" w14:textId="77777777" w:rsidR="00B717D7" w:rsidRPr="0032033A" w:rsidRDefault="00B717D7" w:rsidP="00B048E4">
            <w:pPr>
              <w:keepLines/>
              <w:rPr>
                <w:rFonts w:asciiTheme="minorHAnsi" w:hAnsiTheme="minorHAnsi" w:cstheme="minorHAnsi"/>
                <w:b/>
                <w:bCs/>
                <w:szCs w:val="22"/>
                <w:lang w:val="nb-NO"/>
              </w:rPr>
            </w:pPr>
            <w:r w:rsidRPr="0032033A">
              <w:rPr>
                <w:rFonts w:asciiTheme="minorHAnsi" w:hAnsiTheme="minorHAnsi" w:cstheme="minorHAnsi"/>
                <w:b/>
                <w:bCs/>
                <w:szCs w:val="22"/>
                <w:lang w:val="nb-NO"/>
              </w:rPr>
              <w:t>Dato</w:t>
            </w:r>
          </w:p>
        </w:tc>
        <w:tc>
          <w:tcPr>
            <w:tcW w:w="735" w:type="pct"/>
            <w:tcBorders>
              <w:top w:val="single" w:sz="4" w:space="0" w:color="auto"/>
              <w:left w:val="single" w:sz="4" w:space="0" w:color="auto"/>
              <w:bottom w:val="single" w:sz="4" w:space="0" w:color="auto"/>
              <w:right w:val="single" w:sz="4" w:space="0" w:color="auto"/>
            </w:tcBorders>
            <w:shd w:val="clear" w:color="auto" w:fill="FFFF00"/>
            <w:hideMark/>
          </w:tcPr>
          <w:p w14:paraId="2A545C40" w14:textId="77777777" w:rsidR="00B717D7" w:rsidRPr="0032033A" w:rsidRDefault="00B717D7" w:rsidP="00B048E4">
            <w:pPr>
              <w:keepLines/>
              <w:rPr>
                <w:rFonts w:asciiTheme="minorHAnsi" w:hAnsiTheme="minorHAnsi" w:cstheme="minorHAnsi"/>
                <w:b/>
                <w:bCs/>
                <w:szCs w:val="22"/>
                <w:lang w:val="nb-NO"/>
              </w:rPr>
            </w:pPr>
            <w:r w:rsidRPr="0032033A">
              <w:rPr>
                <w:rFonts w:asciiTheme="minorHAnsi" w:hAnsiTheme="minorHAnsi" w:cstheme="minorHAnsi"/>
                <w:b/>
                <w:bCs/>
                <w:szCs w:val="22"/>
                <w:lang w:val="nb-NO"/>
              </w:rPr>
              <w:t>Utførende</w:t>
            </w:r>
          </w:p>
        </w:tc>
        <w:tc>
          <w:tcPr>
            <w:tcW w:w="3087" w:type="pct"/>
            <w:tcBorders>
              <w:top w:val="single" w:sz="4" w:space="0" w:color="auto"/>
              <w:left w:val="single" w:sz="4" w:space="0" w:color="auto"/>
              <w:bottom w:val="single" w:sz="4" w:space="0" w:color="auto"/>
              <w:right w:val="single" w:sz="4" w:space="0" w:color="auto"/>
            </w:tcBorders>
            <w:shd w:val="clear" w:color="auto" w:fill="FFFF00"/>
            <w:hideMark/>
          </w:tcPr>
          <w:p w14:paraId="0163DC58" w14:textId="77777777" w:rsidR="00B717D7" w:rsidRPr="0032033A" w:rsidRDefault="00B717D7" w:rsidP="00B048E4">
            <w:pPr>
              <w:keepLines/>
              <w:rPr>
                <w:rFonts w:asciiTheme="minorHAnsi" w:eastAsiaTheme="minorEastAsia" w:hAnsiTheme="minorHAnsi" w:cstheme="minorHAnsi"/>
                <w:b/>
                <w:bCs/>
                <w:szCs w:val="22"/>
                <w:lang w:val="nb-NO"/>
              </w:rPr>
            </w:pPr>
            <w:r w:rsidRPr="0032033A">
              <w:rPr>
                <w:rFonts w:asciiTheme="minorHAnsi" w:eastAsiaTheme="minorEastAsia" w:hAnsiTheme="minorHAnsi" w:cstheme="minorHAnsi"/>
                <w:b/>
                <w:bCs/>
                <w:szCs w:val="22"/>
                <w:lang w:val="nb-NO"/>
              </w:rPr>
              <w:t>Endring</w:t>
            </w:r>
          </w:p>
        </w:tc>
      </w:tr>
      <w:tr w:rsidR="00B717D7" w:rsidRPr="00E30328" w14:paraId="538E5D60" w14:textId="77777777" w:rsidTr="00786446">
        <w:tc>
          <w:tcPr>
            <w:tcW w:w="505" w:type="pct"/>
            <w:tcBorders>
              <w:top w:val="single" w:sz="4" w:space="0" w:color="auto"/>
              <w:left w:val="single" w:sz="4" w:space="0" w:color="auto"/>
              <w:bottom w:val="single" w:sz="4" w:space="0" w:color="auto"/>
              <w:right w:val="single" w:sz="4" w:space="0" w:color="auto"/>
            </w:tcBorders>
            <w:shd w:val="clear" w:color="auto" w:fill="FFFF00"/>
            <w:hideMark/>
          </w:tcPr>
          <w:p w14:paraId="3FDFFC07" w14:textId="77777777" w:rsidR="00B717D7" w:rsidRPr="0032033A" w:rsidRDefault="00B717D7" w:rsidP="00B048E4">
            <w:pPr>
              <w:keepLines/>
              <w:rPr>
                <w:rFonts w:asciiTheme="minorHAnsi" w:hAnsiTheme="minorHAnsi" w:cstheme="minorHAnsi"/>
                <w:szCs w:val="22"/>
                <w:lang w:val="nb-NO"/>
              </w:rPr>
            </w:pPr>
            <w:r w:rsidRPr="0032033A">
              <w:rPr>
                <w:rFonts w:asciiTheme="minorHAnsi" w:hAnsiTheme="minorHAnsi" w:cstheme="minorHAnsi"/>
                <w:szCs w:val="22"/>
                <w:lang w:val="nb-NO"/>
              </w:rPr>
              <w:t>1.00</w:t>
            </w:r>
          </w:p>
        </w:tc>
        <w:tc>
          <w:tcPr>
            <w:tcW w:w="673" w:type="pct"/>
            <w:tcBorders>
              <w:top w:val="single" w:sz="4" w:space="0" w:color="auto"/>
              <w:left w:val="single" w:sz="4" w:space="0" w:color="auto"/>
              <w:bottom w:val="single" w:sz="4" w:space="0" w:color="auto"/>
              <w:right w:val="single" w:sz="4" w:space="0" w:color="auto"/>
            </w:tcBorders>
            <w:shd w:val="clear" w:color="auto" w:fill="FFFF00"/>
            <w:hideMark/>
          </w:tcPr>
          <w:p w14:paraId="0ED46EA4" w14:textId="7B591C89" w:rsidR="00B717D7" w:rsidRPr="0032033A" w:rsidRDefault="00B717D7" w:rsidP="00B048E4">
            <w:pPr>
              <w:keepLines/>
              <w:rPr>
                <w:rFonts w:asciiTheme="minorHAnsi" w:hAnsiTheme="minorHAnsi" w:cstheme="minorHAnsi"/>
                <w:szCs w:val="22"/>
                <w:lang w:val="nb-NO"/>
              </w:rPr>
            </w:pPr>
            <w:r>
              <w:rPr>
                <w:rFonts w:asciiTheme="minorHAnsi" w:hAnsiTheme="minorHAnsi" w:cstheme="minorHAnsi"/>
                <w:szCs w:val="22"/>
                <w:lang w:val="nb-NO"/>
              </w:rPr>
              <w:t>-</w:t>
            </w:r>
          </w:p>
        </w:tc>
        <w:tc>
          <w:tcPr>
            <w:tcW w:w="735" w:type="pct"/>
            <w:tcBorders>
              <w:top w:val="single" w:sz="4" w:space="0" w:color="auto"/>
              <w:left w:val="single" w:sz="4" w:space="0" w:color="auto"/>
              <w:bottom w:val="single" w:sz="4" w:space="0" w:color="auto"/>
              <w:right w:val="single" w:sz="4" w:space="0" w:color="auto"/>
            </w:tcBorders>
            <w:shd w:val="clear" w:color="auto" w:fill="FFFF00"/>
            <w:hideMark/>
          </w:tcPr>
          <w:p w14:paraId="06A531BE" w14:textId="77777777" w:rsidR="00B717D7" w:rsidRPr="0032033A" w:rsidRDefault="00B717D7" w:rsidP="00B048E4">
            <w:pPr>
              <w:keepLines/>
              <w:rPr>
                <w:rFonts w:asciiTheme="minorHAnsi" w:hAnsiTheme="minorHAnsi" w:cstheme="minorHAnsi"/>
                <w:szCs w:val="22"/>
                <w:lang w:val="nb-NO"/>
              </w:rPr>
            </w:pPr>
            <w:r w:rsidRPr="0032033A">
              <w:rPr>
                <w:rFonts w:asciiTheme="minorHAnsi" w:hAnsiTheme="minorHAnsi" w:cstheme="minorHAnsi"/>
                <w:szCs w:val="22"/>
                <w:lang w:val="nb-NO"/>
              </w:rPr>
              <w:t>-</w:t>
            </w:r>
          </w:p>
        </w:tc>
        <w:tc>
          <w:tcPr>
            <w:tcW w:w="3087" w:type="pct"/>
            <w:tcBorders>
              <w:top w:val="single" w:sz="4" w:space="0" w:color="auto"/>
              <w:left w:val="single" w:sz="4" w:space="0" w:color="auto"/>
              <w:bottom w:val="single" w:sz="4" w:space="0" w:color="auto"/>
              <w:right w:val="single" w:sz="4" w:space="0" w:color="auto"/>
            </w:tcBorders>
            <w:shd w:val="clear" w:color="auto" w:fill="FFFF00"/>
            <w:hideMark/>
          </w:tcPr>
          <w:p w14:paraId="0A72074A" w14:textId="7F96E5A4" w:rsidR="00B717D7" w:rsidRPr="0032033A" w:rsidRDefault="00B717D7" w:rsidP="00B048E4">
            <w:pPr>
              <w:keepLines/>
              <w:rPr>
                <w:rFonts w:asciiTheme="minorHAnsi" w:eastAsiaTheme="minorEastAsia" w:hAnsiTheme="minorHAnsi" w:cstheme="minorHAnsi"/>
                <w:szCs w:val="22"/>
                <w:lang w:val="nb-NO"/>
              </w:rPr>
            </w:pPr>
            <w:r>
              <w:rPr>
                <w:rFonts w:asciiTheme="minorHAnsi" w:eastAsiaTheme="minorEastAsia" w:hAnsiTheme="minorHAnsi" w:cstheme="minorHAnsi"/>
                <w:szCs w:val="22"/>
                <w:lang w:val="nb-NO"/>
              </w:rPr>
              <w:t xml:space="preserve">Mal i </w:t>
            </w:r>
            <w:proofErr w:type="spellStart"/>
            <w:r>
              <w:rPr>
                <w:rFonts w:asciiTheme="minorHAnsi" w:eastAsiaTheme="minorEastAsia" w:hAnsiTheme="minorHAnsi" w:cstheme="minorHAnsi"/>
                <w:szCs w:val="22"/>
                <w:lang w:val="nb-NO"/>
              </w:rPr>
              <w:t>Contiki</w:t>
            </w:r>
            <w:proofErr w:type="spellEnd"/>
            <w:r>
              <w:rPr>
                <w:rFonts w:asciiTheme="minorHAnsi" w:eastAsiaTheme="minorEastAsia" w:hAnsiTheme="minorHAnsi" w:cstheme="minorHAnsi"/>
                <w:szCs w:val="22"/>
                <w:lang w:val="nb-NO"/>
              </w:rPr>
              <w:t>:</w:t>
            </w:r>
            <w:r w:rsidRPr="0032033A">
              <w:rPr>
                <w:rFonts w:asciiTheme="minorHAnsi" w:eastAsiaTheme="minorEastAsia" w:hAnsiTheme="minorHAnsi" w:cstheme="minorHAnsi"/>
                <w:szCs w:val="22"/>
                <w:lang w:val="nb-NO"/>
              </w:rPr>
              <w:t xml:space="preserve"> FLO SA MAL-12</w:t>
            </w:r>
            <w:r w:rsidRPr="008D243D">
              <w:rPr>
                <w:rFonts w:asciiTheme="minorHAnsi" w:eastAsiaTheme="minorEastAsia" w:hAnsiTheme="minorHAnsi" w:cstheme="minorHAnsi"/>
                <w:szCs w:val="22"/>
                <w:lang w:val="nb-NO"/>
              </w:rPr>
              <w:t>5</w:t>
            </w:r>
            <w:r w:rsidRPr="0032033A">
              <w:rPr>
                <w:rFonts w:asciiTheme="minorHAnsi" w:eastAsiaTheme="minorEastAsia" w:hAnsiTheme="minorHAnsi" w:cstheme="minorHAnsi"/>
                <w:szCs w:val="22"/>
                <w:lang w:val="nb-NO"/>
              </w:rPr>
              <w:br/>
              <w:t xml:space="preserve">(siste versjon før opprettelse av versjonslogg) </w:t>
            </w:r>
          </w:p>
        </w:tc>
      </w:tr>
      <w:tr w:rsidR="00B717D7" w:rsidRPr="00E30328" w14:paraId="6216822A" w14:textId="77777777" w:rsidTr="00786446">
        <w:tc>
          <w:tcPr>
            <w:tcW w:w="505" w:type="pct"/>
            <w:tcBorders>
              <w:top w:val="single" w:sz="4" w:space="0" w:color="auto"/>
              <w:left w:val="single" w:sz="4" w:space="0" w:color="auto"/>
              <w:bottom w:val="single" w:sz="4" w:space="0" w:color="auto"/>
              <w:right w:val="single" w:sz="4" w:space="0" w:color="auto"/>
            </w:tcBorders>
            <w:shd w:val="clear" w:color="auto" w:fill="FFFF00"/>
          </w:tcPr>
          <w:p w14:paraId="17A10E42" w14:textId="77777777" w:rsidR="00B717D7" w:rsidRPr="0032033A" w:rsidRDefault="00B717D7" w:rsidP="00B048E4">
            <w:pPr>
              <w:keepLines/>
              <w:rPr>
                <w:rFonts w:asciiTheme="minorHAnsi" w:hAnsiTheme="minorHAnsi" w:cstheme="minorHAnsi"/>
                <w:szCs w:val="22"/>
                <w:lang w:val="nb-NO"/>
              </w:rPr>
            </w:pPr>
            <w:r w:rsidRPr="0032033A">
              <w:rPr>
                <w:rFonts w:asciiTheme="minorHAnsi" w:hAnsiTheme="minorHAnsi" w:cstheme="minorHAnsi"/>
                <w:szCs w:val="22"/>
                <w:lang w:val="nb-NO"/>
              </w:rPr>
              <w:t>2.00</w:t>
            </w:r>
          </w:p>
        </w:tc>
        <w:tc>
          <w:tcPr>
            <w:tcW w:w="673" w:type="pct"/>
            <w:tcBorders>
              <w:top w:val="single" w:sz="4" w:space="0" w:color="auto"/>
              <w:left w:val="single" w:sz="4" w:space="0" w:color="auto"/>
              <w:bottom w:val="single" w:sz="4" w:space="0" w:color="auto"/>
              <w:right w:val="single" w:sz="4" w:space="0" w:color="auto"/>
            </w:tcBorders>
            <w:shd w:val="clear" w:color="auto" w:fill="FFFF00"/>
          </w:tcPr>
          <w:p w14:paraId="18ACC069" w14:textId="0FA4CF6B" w:rsidR="00B717D7" w:rsidRPr="0032033A" w:rsidRDefault="00B717D7" w:rsidP="00B048E4">
            <w:pPr>
              <w:keepLines/>
              <w:rPr>
                <w:rFonts w:asciiTheme="minorHAnsi" w:hAnsiTheme="minorHAnsi" w:cstheme="minorHAnsi"/>
                <w:szCs w:val="22"/>
                <w:lang w:val="nb-NO"/>
              </w:rPr>
            </w:pPr>
            <w:r>
              <w:rPr>
                <w:rFonts w:asciiTheme="minorHAnsi" w:hAnsiTheme="minorHAnsi" w:cstheme="minorHAnsi"/>
                <w:szCs w:val="22"/>
                <w:lang w:val="nb-NO"/>
              </w:rPr>
              <w:t>01.07.2024</w:t>
            </w:r>
          </w:p>
        </w:tc>
        <w:tc>
          <w:tcPr>
            <w:tcW w:w="735" w:type="pct"/>
            <w:tcBorders>
              <w:top w:val="single" w:sz="4" w:space="0" w:color="auto"/>
              <w:left w:val="single" w:sz="4" w:space="0" w:color="auto"/>
              <w:bottom w:val="single" w:sz="4" w:space="0" w:color="auto"/>
              <w:right w:val="single" w:sz="4" w:space="0" w:color="auto"/>
            </w:tcBorders>
            <w:shd w:val="clear" w:color="auto" w:fill="FFFF00"/>
          </w:tcPr>
          <w:p w14:paraId="365E4C18" w14:textId="77777777" w:rsidR="00B717D7" w:rsidRPr="0032033A" w:rsidRDefault="00B717D7" w:rsidP="00B048E4">
            <w:pPr>
              <w:keepLines/>
              <w:rPr>
                <w:rFonts w:asciiTheme="minorHAnsi" w:hAnsiTheme="minorHAnsi" w:cstheme="minorHAnsi"/>
                <w:szCs w:val="22"/>
                <w:lang w:val="nb-NO"/>
              </w:rPr>
            </w:pPr>
            <w:r w:rsidRPr="0032033A">
              <w:rPr>
                <w:rFonts w:asciiTheme="minorHAnsi" w:hAnsiTheme="minorHAnsi" w:cstheme="minorHAnsi"/>
                <w:szCs w:val="22"/>
                <w:lang w:val="nb-NO"/>
              </w:rPr>
              <w:t>-</w:t>
            </w:r>
          </w:p>
        </w:tc>
        <w:tc>
          <w:tcPr>
            <w:tcW w:w="3087" w:type="pct"/>
            <w:tcBorders>
              <w:top w:val="single" w:sz="4" w:space="0" w:color="auto"/>
              <w:left w:val="single" w:sz="4" w:space="0" w:color="auto"/>
              <w:bottom w:val="single" w:sz="4" w:space="0" w:color="auto"/>
              <w:right w:val="single" w:sz="4" w:space="0" w:color="auto"/>
            </w:tcBorders>
            <w:shd w:val="clear" w:color="auto" w:fill="FFFF00"/>
          </w:tcPr>
          <w:p w14:paraId="5A9A074A" w14:textId="77777777" w:rsidR="00B717D7" w:rsidRPr="0032033A" w:rsidRDefault="00B717D7" w:rsidP="00B048E4">
            <w:pPr>
              <w:keepLines/>
              <w:rPr>
                <w:rFonts w:asciiTheme="minorHAnsi" w:eastAsiaTheme="minorEastAsia" w:hAnsiTheme="minorHAnsi" w:cstheme="minorHAnsi"/>
                <w:szCs w:val="22"/>
                <w:lang w:val="nb-NO"/>
              </w:rPr>
            </w:pPr>
            <w:r w:rsidRPr="0032033A">
              <w:rPr>
                <w:rFonts w:asciiTheme="minorHAnsi" w:eastAsiaTheme="minorEastAsia" w:hAnsiTheme="minorHAnsi" w:cstheme="minorHAnsi"/>
                <w:szCs w:val="22"/>
                <w:lang w:val="nb-NO"/>
              </w:rPr>
              <w:t xml:space="preserve">Overført fra </w:t>
            </w:r>
            <w:proofErr w:type="spellStart"/>
            <w:r w:rsidRPr="0032033A">
              <w:rPr>
                <w:rFonts w:asciiTheme="minorHAnsi" w:eastAsiaTheme="minorEastAsia" w:hAnsiTheme="minorHAnsi" w:cstheme="minorHAnsi"/>
                <w:szCs w:val="22"/>
                <w:lang w:val="nb-NO"/>
              </w:rPr>
              <w:t>Contiki</w:t>
            </w:r>
            <w:proofErr w:type="spellEnd"/>
            <w:r w:rsidRPr="0032033A">
              <w:rPr>
                <w:rFonts w:asciiTheme="minorHAnsi" w:eastAsiaTheme="minorEastAsia" w:hAnsiTheme="minorHAnsi" w:cstheme="minorHAnsi"/>
                <w:szCs w:val="22"/>
                <w:lang w:val="nb-NO"/>
              </w:rPr>
              <w:t xml:space="preserve"> til </w:t>
            </w:r>
            <w:proofErr w:type="spellStart"/>
            <w:r w:rsidRPr="0032033A">
              <w:rPr>
                <w:rFonts w:asciiTheme="minorHAnsi" w:eastAsiaTheme="minorEastAsia" w:hAnsiTheme="minorHAnsi" w:cstheme="minorHAnsi"/>
                <w:szCs w:val="22"/>
                <w:lang w:val="nb-NO"/>
              </w:rPr>
              <w:t>FLOs</w:t>
            </w:r>
            <w:proofErr w:type="spellEnd"/>
            <w:r w:rsidRPr="0032033A">
              <w:rPr>
                <w:rFonts w:asciiTheme="minorHAnsi" w:eastAsiaTheme="minorEastAsia" w:hAnsiTheme="minorHAnsi" w:cstheme="minorHAnsi"/>
                <w:szCs w:val="22"/>
                <w:lang w:val="nb-NO"/>
              </w:rPr>
              <w:t xml:space="preserve"> styringssystem.</w:t>
            </w:r>
          </w:p>
        </w:tc>
      </w:tr>
      <w:tr w:rsidR="00786446" w:rsidRPr="00E30328" w14:paraId="651CC82C" w14:textId="77777777" w:rsidTr="00786446">
        <w:tc>
          <w:tcPr>
            <w:tcW w:w="505" w:type="pct"/>
            <w:tcBorders>
              <w:top w:val="single" w:sz="4" w:space="0" w:color="auto"/>
              <w:left w:val="single" w:sz="4" w:space="0" w:color="auto"/>
              <w:bottom w:val="single" w:sz="4" w:space="0" w:color="auto"/>
              <w:right w:val="single" w:sz="4" w:space="0" w:color="auto"/>
            </w:tcBorders>
            <w:shd w:val="clear" w:color="auto" w:fill="FFFF00"/>
          </w:tcPr>
          <w:p w14:paraId="5AC4733A" w14:textId="3DB6806F" w:rsidR="00786446" w:rsidRPr="0032033A" w:rsidRDefault="00786446" w:rsidP="00786446">
            <w:pPr>
              <w:keepLines/>
              <w:rPr>
                <w:rFonts w:asciiTheme="minorHAnsi" w:hAnsiTheme="minorHAnsi" w:cstheme="minorHAnsi"/>
                <w:szCs w:val="22"/>
                <w:lang w:val="nb-NO"/>
              </w:rPr>
            </w:pPr>
            <w:r w:rsidRPr="00E15AF0">
              <w:rPr>
                <w:rFonts w:cstheme="minorHAnsi"/>
                <w:lang w:val="nb-NO"/>
              </w:rPr>
              <w:t>3.00</w:t>
            </w:r>
          </w:p>
        </w:tc>
        <w:tc>
          <w:tcPr>
            <w:tcW w:w="673" w:type="pct"/>
            <w:tcBorders>
              <w:top w:val="single" w:sz="4" w:space="0" w:color="auto"/>
              <w:left w:val="single" w:sz="4" w:space="0" w:color="auto"/>
              <w:bottom w:val="single" w:sz="4" w:space="0" w:color="auto"/>
              <w:right w:val="single" w:sz="4" w:space="0" w:color="auto"/>
            </w:tcBorders>
            <w:shd w:val="clear" w:color="auto" w:fill="FFFF00"/>
          </w:tcPr>
          <w:p w14:paraId="3D856DA2" w14:textId="1D69F9D8" w:rsidR="00786446" w:rsidRDefault="00786446" w:rsidP="00786446">
            <w:pPr>
              <w:keepLines/>
              <w:rPr>
                <w:rFonts w:asciiTheme="minorHAnsi" w:hAnsiTheme="minorHAnsi" w:cstheme="minorHAnsi"/>
                <w:szCs w:val="22"/>
                <w:lang w:val="nb-NO"/>
              </w:rPr>
            </w:pPr>
            <w:r w:rsidRPr="00E15AF0">
              <w:rPr>
                <w:rFonts w:cstheme="minorHAnsi"/>
                <w:lang w:val="nb-NO"/>
              </w:rPr>
              <w:t>0</w:t>
            </w:r>
            <w:r>
              <w:rPr>
                <w:rFonts w:cstheme="minorHAnsi"/>
                <w:lang w:val="nb-NO"/>
              </w:rPr>
              <w:t>4</w:t>
            </w:r>
            <w:r w:rsidRPr="00E15AF0">
              <w:rPr>
                <w:rFonts w:cstheme="minorHAnsi"/>
                <w:lang w:val="nb-NO"/>
              </w:rPr>
              <w:t>.11.2024</w:t>
            </w:r>
          </w:p>
        </w:tc>
        <w:tc>
          <w:tcPr>
            <w:tcW w:w="735" w:type="pct"/>
            <w:tcBorders>
              <w:top w:val="single" w:sz="4" w:space="0" w:color="auto"/>
              <w:left w:val="single" w:sz="4" w:space="0" w:color="auto"/>
              <w:bottom w:val="single" w:sz="4" w:space="0" w:color="auto"/>
              <w:right w:val="single" w:sz="4" w:space="0" w:color="auto"/>
            </w:tcBorders>
            <w:shd w:val="clear" w:color="auto" w:fill="FFFF00"/>
          </w:tcPr>
          <w:p w14:paraId="42CBB977" w14:textId="05A28CF1" w:rsidR="00786446" w:rsidRPr="0032033A" w:rsidRDefault="00786446" w:rsidP="00786446">
            <w:pPr>
              <w:keepLines/>
              <w:rPr>
                <w:rFonts w:asciiTheme="minorHAnsi" w:hAnsiTheme="minorHAnsi" w:cstheme="minorHAnsi"/>
                <w:szCs w:val="22"/>
                <w:lang w:val="nb-NO"/>
              </w:rPr>
            </w:pPr>
            <w:r w:rsidRPr="00E15AF0">
              <w:rPr>
                <w:rFonts w:cstheme="minorHAnsi"/>
                <w:lang w:val="nb-NO"/>
              </w:rPr>
              <w:t>Marita Johansen</w:t>
            </w:r>
          </w:p>
        </w:tc>
        <w:tc>
          <w:tcPr>
            <w:tcW w:w="3087" w:type="pct"/>
            <w:tcBorders>
              <w:top w:val="single" w:sz="4" w:space="0" w:color="auto"/>
              <w:left w:val="single" w:sz="4" w:space="0" w:color="auto"/>
              <w:bottom w:val="single" w:sz="4" w:space="0" w:color="auto"/>
              <w:right w:val="single" w:sz="4" w:space="0" w:color="auto"/>
            </w:tcBorders>
            <w:shd w:val="clear" w:color="auto" w:fill="FFFF00"/>
          </w:tcPr>
          <w:p w14:paraId="1C96ED5D" w14:textId="4805B93D" w:rsidR="00786446" w:rsidRPr="0032033A" w:rsidRDefault="00786446" w:rsidP="00786446">
            <w:pPr>
              <w:keepLines/>
              <w:rPr>
                <w:rFonts w:asciiTheme="minorHAnsi" w:eastAsiaTheme="minorEastAsia" w:hAnsiTheme="minorHAnsi" w:cstheme="minorHAnsi"/>
                <w:szCs w:val="22"/>
                <w:lang w:val="nb-NO"/>
              </w:rPr>
            </w:pPr>
            <w:r w:rsidRPr="00E15AF0">
              <w:rPr>
                <w:rFonts w:cstheme="minorHAnsi"/>
                <w:lang w:val="nb-NO"/>
              </w:rPr>
              <w:t xml:space="preserve">Endret logo, topptekst og oppdragsgiver etter virksomhetsoverdragelse fra Forsvaret til FMA. </w:t>
            </w:r>
          </w:p>
        </w:tc>
      </w:tr>
      <w:tr w:rsidR="00EB5D83" w:rsidRPr="00EB5D83" w14:paraId="3B814F07" w14:textId="77777777" w:rsidTr="00786446">
        <w:tc>
          <w:tcPr>
            <w:tcW w:w="505" w:type="pct"/>
            <w:tcBorders>
              <w:top w:val="single" w:sz="4" w:space="0" w:color="auto"/>
              <w:left w:val="single" w:sz="4" w:space="0" w:color="auto"/>
              <w:bottom w:val="single" w:sz="4" w:space="0" w:color="auto"/>
              <w:right w:val="single" w:sz="4" w:space="0" w:color="auto"/>
            </w:tcBorders>
            <w:shd w:val="clear" w:color="auto" w:fill="FFFF00"/>
          </w:tcPr>
          <w:p w14:paraId="5CC11E22" w14:textId="743226DD" w:rsidR="00EB5D83" w:rsidRPr="00E15AF0" w:rsidRDefault="00EB5D83" w:rsidP="00786446">
            <w:pPr>
              <w:keepLines/>
              <w:rPr>
                <w:rFonts w:cstheme="minorHAnsi"/>
                <w:lang w:val="nb-NO"/>
              </w:rPr>
            </w:pPr>
            <w:r>
              <w:rPr>
                <w:rFonts w:cstheme="minorHAnsi"/>
                <w:lang w:val="nb-NO"/>
              </w:rPr>
              <w:t>4.00</w:t>
            </w:r>
          </w:p>
        </w:tc>
        <w:tc>
          <w:tcPr>
            <w:tcW w:w="673" w:type="pct"/>
            <w:tcBorders>
              <w:top w:val="single" w:sz="4" w:space="0" w:color="auto"/>
              <w:left w:val="single" w:sz="4" w:space="0" w:color="auto"/>
              <w:bottom w:val="single" w:sz="4" w:space="0" w:color="auto"/>
              <w:right w:val="single" w:sz="4" w:space="0" w:color="auto"/>
            </w:tcBorders>
            <w:shd w:val="clear" w:color="auto" w:fill="FFFF00"/>
          </w:tcPr>
          <w:p w14:paraId="77ADF6C2" w14:textId="09C0CB93" w:rsidR="00EB5D83" w:rsidRPr="00E15AF0" w:rsidRDefault="006502FE" w:rsidP="00786446">
            <w:pPr>
              <w:keepLines/>
              <w:rPr>
                <w:rFonts w:cstheme="minorHAnsi"/>
                <w:lang w:val="nb-NO"/>
              </w:rPr>
            </w:pPr>
            <w:r>
              <w:rPr>
                <w:rFonts w:cstheme="minorHAnsi"/>
                <w:lang w:val="nb-NO"/>
              </w:rPr>
              <w:t>25</w:t>
            </w:r>
            <w:r w:rsidR="00EB5D83">
              <w:rPr>
                <w:rFonts w:cstheme="minorHAnsi"/>
                <w:lang w:val="nb-NO"/>
              </w:rPr>
              <w:t>.03.2026</w:t>
            </w:r>
          </w:p>
        </w:tc>
        <w:tc>
          <w:tcPr>
            <w:tcW w:w="735" w:type="pct"/>
            <w:tcBorders>
              <w:top w:val="single" w:sz="4" w:space="0" w:color="auto"/>
              <w:left w:val="single" w:sz="4" w:space="0" w:color="auto"/>
              <w:bottom w:val="single" w:sz="4" w:space="0" w:color="auto"/>
              <w:right w:val="single" w:sz="4" w:space="0" w:color="auto"/>
            </w:tcBorders>
            <w:shd w:val="clear" w:color="auto" w:fill="FFFF00"/>
          </w:tcPr>
          <w:p w14:paraId="67E06CB5" w14:textId="5E34786C" w:rsidR="00EB5D83" w:rsidRPr="00E15AF0" w:rsidRDefault="00EB5D83" w:rsidP="00786446">
            <w:pPr>
              <w:keepLines/>
              <w:rPr>
                <w:rFonts w:cstheme="minorHAnsi"/>
                <w:lang w:val="nb-NO"/>
              </w:rPr>
            </w:pPr>
            <w:r>
              <w:rPr>
                <w:rFonts w:cstheme="minorHAnsi"/>
                <w:lang w:val="nb-NO"/>
              </w:rPr>
              <w:t>Jeanette Vassbakk</w:t>
            </w:r>
          </w:p>
        </w:tc>
        <w:tc>
          <w:tcPr>
            <w:tcW w:w="3087" w:type="pct"/>
            <w:tcBorders>
              <w:top w:val="single" w:sz="4" w:space="0" w:color="auto"/>
              <w:left w:val="single" w:sz="4" w:space="0" w:color="auto"/>
              <w:bottom w:val="single" w:sz="4" w:space="0" w:color="auto"/>
              <w:right w:val="single" w:sz="4" w:space="0" w:color="auto"/>
            </w:tcBorders>
            <w:shd w:val="clear" w:color="auto" w:fill="FFFF00"/>
          </w:tcPr>
          <w:p w14:paraId="27B73BE4" w14:textId="294A419A" w:rsidR="00EB5D83" w:rsidRPr="00E15AF0" w:rsidRDefault="00EB5D83" w:rsidP="00786446">
            <w:pPr>
              <w:keepLines/>
              <w:rPr>
                <w:rFonts w:cstheme="minorHAnsi"/>
                <w:lang w:val="nb-NO"/>
              </w:rPr>
            </w:pPr>
            <w:r>
              <w:rPr>
                <w:rFonts w:cstheme="minorHAnsi"/>
                <w:lang w:val="nb-NO"/>
              </w:rPr>
              <w:t>Oppdatert innhold til ny versjon fra FD. Tilsvarer RAF Vedlegg 2.</w:t>
            </w:r>
          </w:p>
        </w:tc>
      </w:tr>
      <w:bookmarkEnd w:id="0"/>
    </w:tbl>
    <w:p w14:paraId="7E6FC719" w14:textId="6C40B650" w:rsidR="009B755C" w:rsidRPr="009B755C" w:rsidRDefault="009B755C">
      <w:pPr>
        <w:rPr>
          <w:lang w:val="nb-NO"/>
        </w:rPr>
      </w:pPr>
    </w:p>
    <w:sectPr w:rsidR="009B755C" w:rsidRPr="009B755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2B932ABD" w14:textId="398A0B91" w:rsidR="00EB5D83" w:rsidRPr="00EB5D83" w:rsidRDefault="00EB5D83" w:rsidP="00EB5D83">
      <w:pPr>
        <w:pStyle w:val="Fotnotetekst"/>
        <w:rPr>
          <w:lang w:val="nb-NO"/>
        </w:rPr>
      </w:pPr>
      <w:r>
        <w:rPr>
          <w:rStyle w:val="Fotnotereferanse"/>
        </w:rPr>
        <w:footnoteRef/>
      </w:r>
      <w:r w:rsidRPr="00EB5D83">
        <w:rPr>
          <w:lang w:val="nb-NO"/>
        </w:rPr>
        <w:t xml:space="preserve"> Med forsvarssektoren menes Forsvarsdepartementet med underliggende etater.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E87F" w14:textId="77777777" w:rsidR="00E30328" w:rsidRPr="00B92B57" w:rsidRDefault="00E30328" w:rsidP="00E30328">
    <w:pPr>
      <w:pStyle w:val="Topptekst"/>
      <w:rPr>
        <w:rFonts w:cs="Arial"/>
        <w:caps/>
        <w:szCs w:val="20"/>
      </w:rPr>
    </w:pPr>
    <w:r>
      <w:rPr>
        <w:rFonts w:cs="Arial"/>
        <w:caps/>
        <w:szCs w:val="20"/>
      </w:rPr>
      <w:t xml:space="preserve">2025031135 </w:t>
    </w:r>
    <w:proofErr w:type="spellStart"/>
    <w:r>
      <w:rPr>
        <w:rFonts w:cs="Arial"/>
        <w:szCs w:val="20"/>
      </w:rPr>
      <w:t>Flykjemikalier</w:t>
    </w:r>
    <w:proofErr w:type="spellEnd"/>
  </w:p>
  <w:p w14:paraId="4EB9E3AB" w14:textId="576AEF35" w:rsidR="009B755C" w:rsidRPr="00786446" w:rsidRDefault="00B40C3F" w:rsidP="00786446">
    <w:pPr>
      <w:pStyle w:val="Topptekst"/>
    </w:pPr>
    <w:r>
      <w:t>DEL</w:t>
    </w:r>
    <w:r w:rsidR="009B755C" w:rsidRPr="00786446">
      <w:t xml:space="preserve"> 1 – Bilag 4: Varsomhet, taushetsplikt og habilitet</w:t>
    </w:r>
    <w:r w:rsidR="00786446">
      <w:tab/>
    </w:r>
    <w:r w:rsidR="00786446" w:rsidRPr="00E15AF0">
      <w:t xml:space="preserve">Side </w:t>
    </w:r>
    <w:r w:rsidR="00786446" w:rsidRPr="00E15AF0">
      <w:fldChar w:fldCharType="begin"/>
    </w:r>
    <w:r w:rsidR="00786446" w:rsidRPr="00E15AF0">
      <w:instrText>PAGE  \* Arabic  \* MERGEFORMAT</w:instrText>
    </w:r>
    <w:r w:rsidR="00786446" w:rsidRPr="00E15AF0">
      <w:fldChar w:fldCharType="separate"/>
    </w:r>
    <w:r w:rsidR="00786446">
      <w:t>1</w:t>
    </w:r>
    <w:r w:rsidR="00786446" w:rsidRPr="00E15AF0">
      <w:fldChar w:fldCharType="end"/>
    </w:r>
    <w:r w:rsidR="00786446" w:rsidRPr="00E15AF0">
      <w:t xml:space="preserve"> av </w:t>
    </w:r>
    <w:fldSimple w:instr="NUMPAGES  \* Arabic  \* MERGEFORMAT">
      <w:r w:rsidR="00786446">
        <w:t>3</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37211B81"/>
    <w:multiLevelType w:val="hybridMultilevel"/>
    <w:tmpl w:val="F314FB46"/>
    <w:lvl w:ilvl="0" w:tplc="399A5C02">
      <w:start w:val="1"/>
      <w:numFmt w:val="decimal"/>
      <w:pStyle w:val="Overskrift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601134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735723">
    <w:abstractNumId w:val="0"/>
  </w:num>
  <w:num w:numId="3" w16cid:durableId="184832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11819"/>
    <w:rsid w:val="00041305"/>
    <w:rsid w:val="000B1E59"/>
    <w:rsid w:val="000E0F00"/>
    <w:rsid w:val="001259D8"/>
    <w:rsid w:val="001C5B6A"/>
    <w:rsid w:val="00295E20"/>
    <w:rsid w:val="002E72D6"/>
    <w:rsid w:val="002F6F6D"/>
    <w:rsid w:val="0032033A"/>
    <w:rsid w:val="00353512"/>
    <w:rsid w:val="003A0B27"/>
    <w:rsid w:val="00554B11"/>
    <w:rsid w:val="005F28BE"/>
    <w:rsid w:val="006502FE"/>
    <w:rsid w:val="006F7224"/>
    <w:rsid w:val="00731ED3"/>
    <w:rsid w:val="00750AD8"/>
    <w:rsid w:val="00786446"/>
    <w:rsid w:val="007E0967"/>
    <w:rsid w:val="008D243D"/>
    <w:rsid w:val="009B755C"/>
    <w:rsid w:val="009C2168"/>
    <w:rsid w:val="009C2F35"/>
    <w:rsid w:val="00A008AD"/>
    <w:rsid w:val="00A273DD"/>
    <w:rsid w:val="00A6498F"/>
    <w:rsid w:val="00AC4851"/>
    <w:rsid w:val="00AD5B63"/>
    <w:rsid w:val="00AE1400"/>
    <w:rsid w:val="00B40C3F"/>
    <w:rsid w:val="00B717D7"/>
    <w:rsid w:val="00BF6978"/>
    <w:rsid w:val="00CC2C0C"/>
    <w:rsid w:val="00D63D59"/>
    <w:rsid w:val="00D81679"/>
    <w:rsid w:val="00D81E98"/>
    <w:rsid w:val="00D92EDD"/>
    <w:rsid w:val="00DB3D01"/>
    <w:rsid w:val="00E30328"/>
    <w:rsid w:val="00EB5D83"/>
    <w:rsid w:val="00EB7737"/>
    <w:rsid w:val="00EE32F4"/>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9451EED"/>
  <w15:docId w15:val="{7C2F2FD5-0628-49D1-924E-D11DBEF58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46"/>
    <w:pPr>
      <w:spacing w:after="0" w:line="240" w:lineRule="auto"/>
    </w:pPr>
    <w:rPr>
      <w:rFonts w:ascii="Calibri" w:eastAsia="Times New Roman" w:hAnsi="Calibri" w:cs="Times New Roman"/>
      <w:szCs w:val="20"/>
      <w:lang w:val="en-AU"/>
    </w:rPr>
  </w:style>
  <w:style w:type="paragraph" w:styleId="Overskrift1">
    <w:name w:val="heading 1"/>
    <w:basedOn w:val="Normal"/>
    <w:next w:val="Normal"/>
    <w:link w:val="Overskrift1Tegn"/>
    <w:uiPriority w:val="9"/>
    <w:qFormat/>
    <w:rsid w:val="00786446"/>
    <w:pPr>
      <w:keepNext/>
      <w:keepLines/>
      <w:spacing w:before="240"/>
      <w:outlineLvl w:val="0"/>
    </w:pPr>
    <w:rPr>
      <w:rFonts w:eastAsiaTheme="majorEastAsia" w:cstheme="majorBidi"/>
      <w:b/>
      <w:bCs/>
      <w:color w:val="17365D" w:themeColor="text2" w:themeShade="BF"/>
      <w:sz w:val="32"/>
      <w:szCs w:val="28"/>
    </w:rPr>
  </w:style>
  <w:style w:type="paragraph" w:styleId="Overskrift2">
    <w:name w:val="heading 2"/>
    <w:basedOn w:val="Normal"/>
    <w:next w:val="Normal"/>
    <w:link w:val="Overskrift2Tegn"/>
    <w:uiPriority w:val="9"/>
    <w:unhideWhenUsed/>
    <w:qFormat/>
    <w:rsid w:val="00D81679"/>
    <w:pPr>
      <w:keepNext/>
      <w:keepLines/>
      <w:numPr>
        <w:numId w:val="3"/>
      </w:numPr>
      <w:spacing w:before="240"/>
      <w:outlineLvl w:val="1"/>
    </w:pPr>
    <w:rPr>
      <w:rFonts w:eastAsiaTheme="majorEastAsia" w:cstheme="majorBidi"/>
      <w:b/>
      <w:bCs/>
      <w:color w:val="365F91" w:themeColor="accent1" w:themeShade="BF"/>
      <w:sz w:val="28"/>
      <w:szCs w:val="26"/>
      <w:lang w:val="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786446"/>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TopptekstTegn">
    <w:name w:val="Topptekst Tegn"/>
    <w:basedOn w:val="Standardskriftforavsnitt"/>
    <w:link w:val="Topptekst"/>
    <w:uiPriority w:val="99"/>
    <w:rsid w:val="00786446"/>
  </w:style>
  <w:style w:type="paragraph" w:styleId="Bunntekst">
    <w:name w:val="footer"/>
    <w:basedOn w:val="Normal"/>
    <w:link w:val="BunntekstTegn"/>
    <w:uiPriority w:val="99"/>
    <w:unhideWhenUsed/>
    <w:rsid w:val="009B755C"/>
    <w:pPr>
      <w:tabs>
        <w:tab w:val="center" w:pos="4536"/>
        <w:tab w:val="right" w:pos="9072"/>
      </w:tabs>
    </w:pPr>
    <w:rPr>
      <w:rFonts w:asciiTheme="minorHAnsi" w:eastAsiaTheme="minorHAnsi" w:hAnsiTheme="minorHAnsi" w:cstheme="minorBidi"/>
      <w:szCs w:val="22"/>
      <w:lang w:val="nb-NO"/>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9B755C"/>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786446"/>
    <w:pPr>
      <w:autoSpaceDE w:val="0"/>
      <w:autoSpaceDN w:val="0"/>
      <w:adjustRightInd w:val="0"/>
      <w:spacing w:after="0" w:line="240" w:lineRule="auto"/>
    </w:pPr>
    <w:rPr>
      <w:rFonts w:ascii="Calibri" w:hAnsi="Calibri" w:cs="Calibri"/>
      <w:szCs w:val="24"/>
    </w:rPr>
  </w:style>
  <w:style w:type="paragraph" w:styleId="Fotnotetekst">
    <w:name w:val="footnote text"/>
    <w:basedOn w:val="Normal"/>
    <w:link w:val="FotnotetekstTegn"/>
    <w:uiPriority w:val="99"/>
    <w:semiHidden/>
    <w:unhideWhenUsed/>
    <w:rsid w:val="009B755C"/>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786446"/>
    <w:rPr>
      <w:rFonts w:ascii="Calibri" w:eastAsiaTheme="majorEastAsia" w:hAnsi="Calibri" w:cstheme="majorBidi"/>
      <w:b/>
      <w:bCs/>
      <w:color w:val="17365D" w:themeColor="text2" w:themeShade="BF"/>
      <w:sz w:val="32"/>
      <w:szCs w:val="28"/>
      <w:lang w:val="en-AU"/>
    </w:rPr>
  </w:style>
  <w:style w:type="character" w:customStyle="1" w:styleId="Overskrift2Tegn">
    <w:name w:val="Overskrift 2 Tegn"/>
    <w:basedOn w:val="Standardskriftforavsnitt"/>
    <w:link w:val="Overskrift2"/>
    <w:uiPriority w:val="9"/>
    <w:rsid w:val="00D81679"/>
    <w:rPr>
      <w:rFonts w:ascii="Calibri" w:eastAsiaTheme="majorEastAsia" w:hAnsi="Calibri" w:cstheme="majorBidi"/>
      <w:b/>
      <w:bCs/>
      <w:color w:val="365F91" w:themeColor="accent1" w:themeShade="BF"/>
      <w:sz w:val="28"/>
      <w:szCs w:val="26"/>
    </w:rPr>
  </w:style>
  <w:style w:type="table" w:customStyle="1" w:styleId="Tabellrutenett2">
    <w:name w:val="Tabellrutenett2"/>
    <w:basedOn w:val="Vanligtabell"/>
    <w:next w:val="Tabellrutenett"/>
    <w:uiPriority w:val="59"/>
    <w:rsid w:val="0032033A"/>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786446"/>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86446"/>
    <w:rPr>
      <w:rFonts w:asciiTheme="majorHAnsi" w:eastAsiaTheme="majorEastAsia" w:hAnsiTheme="majorHAnsi" w:cstheme="majorBidi"/>
      <w:spacing w:val="-10"/>
      <w:kern w:val="28"/>
      <w:sz w:val="56"/>
      <w:szCs w:val="5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22313cb-60c8-4fe4-95bd-412494c94894">
      <Value>20303</Value>
      <Value>4666</Value>
    </TaxCatchAll>
    <lcf76f155ced4ddcb4097134ff3c332f xmlns="ba89a6b4-136b-48fa-917d-3ec7691fb6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FCF86-E314-4259-88DA-49414A70689A}">
  <ds:schemaRefs>
    <ds:schemaRef ds:uri="http://schemas.openxmlformats.org/officeDocument/2006/bibliography"/>
  </ds:schemaRefs>
</ds:datastoreItem>
</file>

<file path=customXml/itemProps2.xml><?xml version="1.0" encoding="utf-8"?>
<ds:datastoreItem xmlns:ds="http://schemas.openxmlformats.org/officeDocument/2006/customXml" ds:itemID="{591CE121-C70F-4A9F-BD19-35A4CC91BFC4}">
  <ds:schemaRefs>
    <ds:schemaRef ds:uri="http://purl.org/dc/terms/"/>
    <ds:schemaRef ds:uri="http://schemas.microsoft.com/office/2006/documentManagement/types"/>
    <ds:schemaRef ds:uri="http://purl.org/dc/elements/1.1/"/>
    <ds:schemaRef ds:uri="71a8a547-54f0-447a-bd41-f8862ce07847"/>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e5e56184-275f-495f-a56f-8fdf09bcc359"/>
    <ds:schemaRef ds:uri="http://schemas.microsoft.com/sharepoint/v4"/>
    <ds:schemaRef ds:uri="f4795027-239c-422c-a244-6b4eb70f7cc9"/>
    <ds:schemaRef ds:uri="http://schemas.microsoft.com/sharepoint/v3"/>
  </ds:schemaRefs>
</ds:datastoreItem>
</file>

<file path=customXml/itemProps3.xml><?xml version="1.0" encoding="utf-8"?>
<ds:datastoreItem xmlns:ds="http://schemas.openxmlformats.org/officeDocument/2006/customXml" ds:itemID="{F8339EDD-43F8-423D-A012-21B7FA793000}">
  <ds:schemaRefs>
    <ds:schemaRef ds:uri="http://schemas.microsoft.com/sharepoint/v3/contenttype/forms"/>
  </ds:schemaRefs>
</ds:datastoreItem>
</file>

<file path=customXml/itemProps4.xml><?xml version="1.0" encoding="utf-8"?>
<ds:datastoreItem xmlns:ds="http://schemas.openxmlformats.org/officeDocument/2006/customXml" ds:itemID="{23B2D263-5ED4-43D6-A1A7-6EB576A0B9BE}"/>
</file>

<file path=docProps/app.xml><?xml version="1.0" encoding="utf-8"?>
<Properties xmlns="http://schemas.openxmlformats.org/officeDocument/2006/extended-properties" xmlns:vt="http://schemas.openxmlformats.org/officeDocument/2006/docPropsVTypes">
  <Template>Normal</Template>
  <TotalTime>2</TotalTime>
  <Pages>3</Pages>
  <Words>643</Words>
  <Characters>3411</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Bilag 4 - Varsomhet, taushetsplikt og habilitet</vt:lpstr>
    </vt:vector>
  </TitlesOfParts>
  <Company>Forsvaret</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4 - Varsomhet, taushetsplikt og habilitet</dc:title>
  <dc:creator>Johansen, Marita</dc:creator>
  <cp:lastModifiedBy>Gard Orvik Nilssen</cp:lastModifiedBy>
  <cp:revision>4</cp:revision>
  <dcterms:created xsi:type="dcterms:W3CDTF">2026-03-19T14:01:00Z</dcterms:created>
  <dcterms:modified xsi:type="dcterms:W3CDTF">2026-04-08T13:21:00Z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0x010100EF24F518EF5DF3429B80A2D9409B6E81</vt:lpwstr>
  </property>
  <property fmtid="{D5CDD505-2E9C-101B-9397-08002B2CF9AE}" pid="3" name="IntranetMMSikkerhet">
    <vt:lpwstr>20303;#TJENSTLIG iht. Sikkerhetsdirektivet pkt. 4.2|3e7fdf05-44ef-4cbe-8e70-d66dd12f7238</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Malverk">
    <vt:lpwstr/>
  </property>
  <property fmtid="{D5CDD505-2E9C-101B-9397-08002B2CF9AE}" pid="8" name="MSIP_Label_536d71ed-e286-42a1-8703-c1fd0ea2549c_Enabled">
    <vt:lpwstr>true</vt:lpwstr>
  </property>
  <property fmtid="{D5CDD505-2E9C-101B-9397-08002B2CF9AE}" pid="9" name="MSIP_Label_536d71ed-e286-42a1-8703-c1fd0ea2549c_SetDate">
    <vt:lpwstr>2026-04-08T13:21:14Z</vt:lpwstr>
  </property>
  <property fmtid="{D5CDD505-2E9C-101B-9397-08002B2CF9AE}" pid="10" name="MSIP_Label_536d71ed-e286-42a1-8703-c1fd0ea2549c_Method">
    <vt:lpwstr>Privileged</vt:lpwstr>
  </property>
  <property fmtid="{D5CDD505-2E9C-101B-9397-08002B2CF9AE}" pid="11" name="MSIP_Label_536d71ed-e286-42a1-8703-c1fd0ea2549c_Name">
    <vt:lpwstr>Ugradert – kan deles fritt</vt:lpwstr>
  </property>
  <property fmtid="{D5CDD505-2E9C-101B-9397-08002B2CF9AE}" pid="12" name="MSIP_Label_536d71ed-e286-42a1-8703-c1fd0ea2549c_SiteId">
    <vt:lpwstr>1e0e6195-b5ec-427a-9cc1-db95904592f9</vt:lpwstr>
  </property>
  <property fmtid="{D5CDD505-2E9C-101B-9397-08002B2CF9AE}" pid="13" name="MSIP_Label_536d71ed-e286-42a1-8703-c1fd0ea2549c_ActionId">
    <vt:lpwstr>9419382c-d997-4da5-a7ba-cf7e1fba5e7d</vt:lpwstr>
  </property>
  <property fmtid="{D5CDD505-2E9C-101B-9397-08002B2CF9AE}" pid="14" name="MSIP_Label_536d71ed-e286-42a1-8703-c1fd0ea2549c_ContentBits">
    <vt:lpwstr>0</vt:lpwstr>
  </property>
  <property fmtid="{D5CDD505-2E9C-101B-9397-08002B2CF9AE}" pid="15" name="MSIP_Label_536d71ed-e286-42a1-8703-c1fd0ea2549c_Tag">
    <vt:lpwstr>10, 0, 1, 1</vt:lpwstr>
  </property>
</Properties>
</file>